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65" w:rsidRDefault="008B2165" w:rsidP="008B2165">
      <w:pPr>
        <w:pStyle w:val="ListParagraph"/>
        <w:numPr>
          <w:ilvl w:val="0"/>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The DEFENDANTS  inability to produce evidence to successfully challenge these facts are evidenced by their:</w:t>
      </w:r>
    </w:p>
    <w:p w:rsidR="008B2165" w:rsidRDefault="008B2165" w:rsidP="008B2165">
      <w:pPr>
        <w:pStyle w:val="ListParagraph"/>
        <w:numPr>
          <w:ilvl w:val="1"/>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 xml:space="preserve">Attempts to redirect the COURTS attention away from their breech of the aforementioned GA laws governing property recordation, assignment and foreclosure </w:t>
      </w:r>
    </w:p>
    <w:p w:rsidR="008B2165" w:rsidRDefault="008B2165" w:rsidP="008B2165">
      <w:pPr>
        <w:pStyle w:val="ListParagraph"/>
        <w:numPr>
          <w:ilvl w:val="1"/>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 xml:space="preserve">Attempts to direct the COURT away from their wanton disregard for Federal Laws </w:t>
      </w:r>
      <w:r w:rsidRPr="00C43C34">
        <w:rPr>
          <w:rFonts w:ascii="Times New Roman" w:hAnsi="Times New Roman"/>
          <w:sz w:val="28"/>
          <w:szCs w:val="28"/>
        </w:rPr>
        <w:t>(FDCPA), 15 U.S.C. §§ 1692-1692p</w:t>
      </w:r>
      <w:r>
        <w:rPr>
          <w:rFonts w:ascii="Times New Roman" w:hAnsi="Times New Roman"/>
          <w:sz w:val="28"/>
          <w:szCs w:val="28"/>
        </w:rPr>
        <w:t xml:space="preserve"> </w:t>
      </w:r>
      <w:r>
        <w:rPr>
          <w:rStyle w:val="ptext-1"/>
          <w:rFonts w:ascii="Times New Roman" w:hAnsi="Times New Roman"/>
          <w:bCs/>
          <w:color w:val="000000"/>
          <w:sz w:val="28"/>
          <w:szCs w:val="28"/>
        </w:rPr>
        <w:t xml:space="preserve">protecting Plaintiff’s right to debt verification- including knowing the actual secured creditor and holder in due course for his property  </w:t>
      </w:r>
    </w:p>
    <w:p w:rsidR="008B2165" w:rsidRDefault="008B2165" w:rsidP="008B2165">
      <w:pPr>
        <w:pStyle w:val="ListParagraph"/>
        <w:numPr>
          <w:ilvl w:val="1"/>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Ignoring  Judge TANGELA BARRIE’S standing order that followed the case with Removal</w:t>
      </w:r>
    </w:p>
    <w:p w:rsidR="008B2165" w:rsidRDefault="008B2165" w:rsidP="008B2165">
      <w:pPr>
        <w:pStyle w:val="ListParagraph"/>
        <w:numPr>
          <w:ilvl w:val="1"/>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 xml:space="preserve">Alleging that the Plaintiff defaulted on his mortgage payments and sought  unjust court relief, in spite of the signed modification agreement that required the Plaintiff to be current on his mortgage at the time the Plaintiff started the action seeing debt verification under </w:t>
      </w:r>
      <w:r w:rsidRPr="00C43C34">
        <w:rPr>
          <w:rFonts w:ascii="Times New Roman" w:hAnsi="Times New Roman"/>
          <w:sz w:val="28"/>
          <w:szCs w:val="28"/>
        </w:rPr>
        <w:t>(FDCPA), 15 U.S.C. §§ 1692-1692p</w:t>
      </w:r>
      <w:r>
        <w:rPr>
          <w:rFonts w:ascii="Times New Roman" w:hAnsi="Times New Roman"/>
          <w:sz w:val="28"/>
          <w:szCs w:val="28"/>
        </w:rPr>
        <w:t xml:space="preserve"> </w:t>
      </w:r>
      <w:r>
        <w:rPr>
          <w:rStyle w:val="ptext-1"/>
          <w:rFonts w:ascii="Times New Roman" w:hAnsi="Times New Roman"/>
          <w:bCs/>
          <w:color w:val="000000"/>
          <w:sz w:val="28"/>
          <w:szCs w:val="28"/>
        </w:rPr>
        <w:t xml:space="preserve"> was commenced. (See Affidavit and ORIGINAL COMPLAINT)</w:t>
      </w:r>
    </w:p>
    <w:p w:rsidR="008B2165" w:rsidRPr="000B1955" w:rsidRDefault="008B2165" w:rsidP="008B2165">
      <w:pPr>
        <w:pStyle w:val="ListParagraph"/>
        <w:numPr>
          <w:ilvl w:val="1"/>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r w:rsidRPr="000B1955">
        <w:rPr>
          <w:rStyle w:val="ptext-1"/>
          <w:rFonts w:ascii="Times New Roman" w:hAnsi="Times New Roman"/>
          <w:bCs/>
          <w:color w:val="000000"/>
          <w:sz w:val="28"/>
          <w:szCs w:val="28"/>
        </w:rPr>
        <w:t xml:space="preserve">Attempts to </w:t>
      </w:r>
      <w:r>
        <w:rPr>
          <w:rStyle w:val="ptext-1"/>
          <w:rFonts w:ascii="Times New Roman" w:hAnsi="Times New Roman"/>
          <w:bCs/>
          <w:color w:val="000000"/>
          <w:sz w:val="28"/>
          <w:szCs w:val="28"/>
        </w:rPr>
        <w:t xml:space="preserve">redirect the COURT and </w:t>
      </w:r>
      <w:r w:rsidRPr="000B1955">
        <w:rPr>
          <w:rStyle w:val="ptext-1"/>
          <w:rFonts w:ascii="Times New Roman" w:hAnsi="Times New Roman"/>
          <w:bCs/>
          <w:color w:val="000000"/>
          <w:sz w:val="28"/>
          <w:szCs w:val="28"/>
        </w:rPr>
        <w:t xml:space="preserve">restate the Plaintiff’s case as an Internet inspired “Produce the note scam.” In this regard the DEFENDANTS have even said </w:t>
      </w:r>
      <w:r w:rsidRPr="00C43C34">
        <w:rPr>
          <w:rFonts w:ascii="Times New Roman" w:hAnsi="Times New Roman"/>
          <w:sz w:val="28"/>
          <w:szCs w:val="28"/>
        </w:rPr>
        <w:t xml:space="preserve">“that Plaintiff cannot produce a Georgia </w:t>
      </w:r>
      <w:r w:rsidRPr="00C43C34">
        <w:rPr>
          <w:rFonts w:ascii="Times New Roman" w:hAnsi="Times New Roman"/>
          <w:sz w:val="28"/>
          <w:szCs w:val="28"/>
        </w:rPr>
        <w:lastRenderedPageBreak/>
        <w:t xml:space="preserve">law requiring “either a lender or its </w:t>
      </w:r>
      <w:proofErr w:type="gramStart"/>
      <w:r w:rsidRPr="00C43C34">
        <w:rPr>
          <w:rFonts w:ascii="Times New Roman" w:hAnsi="Times New Roman"/>
          <w:sz w:val="28"/>
          <w:szCs w:val="28"/>
        </w:rPr>
        <w:t>attorney conducting</w:t>
      </w:r>
      <w:proofErr w:type="gramEnd"/>
      <w:r w:rsidRPr="00C43C34">
        <w:rPr>
          <w:rFonts w:ascii="Times New Roman" w:hAnsi="Times New Roman"/>
          <w:sz w:val="28"/>
          <w:szCs w:val="28"/>
        </w:rPr>
        <w:t xml:space="preserve"> the foreclosure sale” to “Produce The Note.”  </w:t>
      </w:r>
      <w:r>
        <w:rPr>
          <w:rFonts w:ascii="Times New Roman" w:hAnsi="Times New Roman"/>
          <w:sz w:val="28"/>
          <w:szCs w:val="28"/>
        </w:rPr>
        <w:t>(See DEFENDANTS MOTIONS FOR JUDGEMENT ON THE PLEADINGS)</w:t>
      </w:r>
    </w:p>
    <w:p w:rsidR="008B2165" w:rsidRPr="00A451CE" w:rsidRDefault="008B2165" w:rsidP="008B2165">
      <w:pPr>
        <w:pStyle w:val="ListParagraph"/>
        <w:numPr>
          <w:ilvl w:val="0"/>
          <w:numId w:val="1"/>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r>
        <w:rPr>
          <w:rFonts w:ascii="Times New Roman" w:hAnsi="Times New Roman"/>
          <w:sz w:val="28"/>
          <w:szCs w:val="28"/>
        </w:rPr>
        <w:t>The aforementioned attempts at redirection while ignoring their obligation to produce evidence that they did not break GA Law OCGA</w:t>
      </w:r>
      <w:r w:rsidRPr="00C43C34">
        <w:rPr>
          <w:rFonts w:ascii="Times New Roman" w:hAnsi="Times New Roman"/>
          <w:sz w:val="28"/>
          <w:szCs w:val="28"/>
        </w:rPr>
        <w:t>§</w:t>
      </w:r>
      <w:r>
        <w:rPr>
          <w:rFonts w:ascii="Times New Roman" w:hAnsi="Times New Roman"/>
          <w:sz w:val="28"/>
          <w:szCs w:val="28"/>
        </w:rPr>
        <w:t xml:space="preserve"> 44 – 14 – 162.2 (a-c)  as alleged by the Plaintiff and ordered by DEKALB Superior Court Judge, Tangela Barrie proves that they cannot provide such evidence - now or in the future. </w:t>
      </w:r>
    </w:p>
    <w:p w:rsidR="00425057" w:rsidRDefault="00425057"/>
    <w:sectPr w:rsidR="00425057"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6DE"/>
    <w:multiLevelType w:val="hybridMultilevel"/>
    <w:tmpl w:val="B870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165"/>
    <w:rsid w:val="001E6301"/>
    <w:rsid w:val="00205E7A"/>
    <w:rsid w:val="00274415"/>
    <w:rsid w:val="002D459C"/>
    <w:rsid w:val="00425057"/>
    <w:rsid w:val="005A110A"/>
    <w:rsid w:val="008B2165"/>
    <w:rsid w:val="00A9520A"/>
    <w:rsid w:val="00B31BAF"/>
    <w:rsid w:val="00BA1C23"/>
    <w:rsid w:val="00D8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65"/>
    <w:pPr>
      <w:ind w:left="720"/>
      <w:contextualSpacing/>
    </w:pPr>
    <w:rPr>
      <w:rFonts w:ascii="Calibri" w:eastAsia="Calibri" w:hAnsi="Calibri" w:cs="Times New Roman"/>
    </w:rPr>
  </w:style>
  <w:style w:type="character" w:customStyle="1" w:styleId="ptext-1">
    <w:name w:val="ptext-1"/>
    <w:basedOn w:val="DefaultParagraphFont"/>
    <w:rsid w:val="008B21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1</cp:revision>
  <dcterms:created xsi:type="dcterms:W3CDTF">2010-12-20T18:42:00Z</dcterms:created>
  <dcterms:modified xsi:type="dcterms:W3CDTF">2010-12-20T18:43:00Z</dcterms:modified>
</cp:coreProperties>
</file>